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A967" w14:textId="77777777" w:rsidR="00216251" w:rsidRDefault="00216251" w:rsidP="00216251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88D0136" wp14:editId="2474331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479840C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24CBB147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355CC05E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424CAC3E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278950D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88D013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479840C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24CBB147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355CC05E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424CAC3E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1278950D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74B6CD" w14:textId="77777777" w:rsidR="00216251" w:rsidRPr="001A27DB" w:rsidRDefault="00216251" w:rsidP="00216251"/>
    <w:p w14:paraId="46959CE8" w14:textId="77777777" w:rsidR="00216251" w:rsidRPr="001A27DB" w:rsidRDefault="00216251" w:rsidP="00216251"/>
    <w:p w14:paraId="74B1403A" w14:textId="77777777" w:rsidR="00216251" w:rsidRDefault="00216251" w:rsidP="00216251"/>
    <w:p w14:paraId="4EF9EA01" w14:textId="2D9FDED6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C43E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C43EC6">
        <w:rPr>
          <w:rFonts w:ascii="Times New Roman" w:hAnsi="Times New Roman" w:cs="Times New Roman"/>
          <w:sz w:val="24"/>
          <w:szCs w:val="24"/>
        </w:rPr>
        <w:t>0</w:t>
      </w:r>
      <w:r w:rsidR="00DF25D6">
        <w:rPr>
          <w:rFonts w:ascii="Times New Roman" w:hAnsi="Times New Roman" w:cs="Times New Roman"/>
          <w:sz w:val="24"/>
          <w:szCs w:val="24"/>
        </w:rPr>
        <w:t>1</w:t>
      </w:r>
    </w:p>
    <w:p w14:paraId="649308CB" w14:textId="54BCC1FB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</w:t>
      </w:r>
      <w:r w:rsidR="00C43E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3EC6">
        <w:rPr>
          <w:rFonts w:ascii="Times New Roman" w:hAnsi="Times New Roman" w:cs="Times New Roman"/>
          <w:sz w:val="24"/>
          <w:szCs w:val="24"/>
        </w:rPr>
        <w:t>6</w:t>
      </w:r>
    </w:p>
    <w:p w14:paraId="77C54B2E" w14:textId="213E507F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</w:t>
      </w:r>
      <w:r w:rsidR="00C43EC6">
        <w:rPr>
          <w:rFonts w:ascii="Times New Roman" w:hAnsi="Times New Roman" w:cs="Times New Roman"/>
          <w:sz w:val="24"/>
          <w:szCs w:val="24"/>
        </w:rPr>
        <w:t>1.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3E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6E21214" w14:textId="37660662" w:rsidR="00216251" w:rsidRPr="00D62118" w:rsidRDefault="00216251" w:rsidP="00216251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</w:t>
      </w:r>
      <w:r w:rsidR="00E26E12">
        <w:rPr>
          <w:rFonts w:ascii="Times New Roman" w:hAnsi="Times New Roman" w:cs="Times New Roman"/>
          <w:bCs/>
          <w:sz w:val="24"/>
          <w:szCs w:val="24"/>
        </w:rPr>
        <w:t>kemije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 w:rsidR="00C43EC6">
        <w:rPr>
          <w:rFonts w:ascii="Times New Roman" w:hAnsi="Times New Roman" w:cs="Times New Roman"/>
          <w:bCs/>
          <w:sz w:val="24"/>
          <w:szCs w:val="24"/>
        </w:rPr>
        <w:t>5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F25D6"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 w:rsidR="00C43EC6">
        <w:rPr>
          <w:rFonts w:ascii="Times New Roman" w:hAnsi="Times New Roman" w:cs="Times New Roman"/>
          <w:bCs/>
          <w:sz w:val="24"/>
          <w:szCs w:val="24"/>
        </w:rPr>
        <w:t>5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 w:rsidR="00DF25D6"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43EC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3EC6">
        <w:rPr>
          <w:rFonts w:ascii="Times New Roman" w:hAnsi="Times New Roman" w:cs="Times New Roman"/>
          <w:bCs/>
          <w:sz w:val="24"/>
          <w:szCs w:val="24"/>
        </w:rPr>
        <w:t>ožujka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43EC6">
        <w:rPr>
          <w:rFonts w:ascii="Times New Roman" w:hAnsi="Times New Roman" w:cs="Times New Roman"/>
          <w:bCs/>
          <w:sz w:val="24"/>
          <w:szCs w:val="24"/>
        </w:rPr>
        <w:t>5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09DC788A" w14:textId="1064F881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 w:rsidR="00C43EC6">
        <w:rPr>
          <w:rFonts w:ascii="Times New Roman" w:hAnsi="Times New Roman" w:cs="Times New Roman"/>
          <w:bCs/>
          <w:sz w:val="24"/>
          <w:szCs w:val="24"/>
        </w:rPr>
        <w:t>12. ožujka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43EC6">
        <w:rPr>
          <w:rFonts w:ascii="Times New Roman" w:hAnsi="Times New Roman" w:cs="Times New Roman"/>
          <w:bCs/>
          <w:sz w:val="24"/>
          <w:szCs w:val="24"/>
        </w:rPr>
        <w:t>5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općeobrazovnih predmeta- </w:t>
      </w:r>
      <w:r w:rsidR="00E26E12">
        <w:rPr>
          <w:rFonts w:ascii="Times New Roman" w:hAnsi="Times New Roman" w:cs="Times New Roman"/>
          <w:bCs/>
          <w:sz w:val="24"/>
          <w:szCs w:val="24"/>
        </w:rPr>
        <w:t>kemije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3EC6">
        <w:rPr>
          <w:rFonts w:ascii="Times New Roman" w:hAnsi="Times New Roman" w:cs="Times New Roman"/>
          <w:bCs/>
          <w:sz w:val="24"/>
          <w:szCs w:val="24"/>
        </w:rPr>
        <w:t>1,4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dnevno, </w:t>
      </w:r>
      <w:r w:rsidR="00C43EC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tjedno, </w:t>
      </w:r>
      <w:r w:rsidR="00C43EC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6A08EF7E" w14:textId="77777777" w:rsidR="00216251" w:rsidRPr="00983EF3" w:rsidRDefault="00216251" w:rsidP="002162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73D898CD" w14:textId="6804A2F9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Kandidat koji ispunjava gore navedene uvjete i koji se poziva na pismeni dio testiranja </w:t>
      </w:r>
      <w:r w:rsidR="00C43EC6">
        <w:rPr>
          <w:rFonts w:ascii="Times New Roman" w:hAnsi="Times New Roman" w:cs="Times New Roman"/>
          <w:bCs/>
          <w:sz w:val="24"/>
          <w:szCs w:val="24"/>
        </w:rPr>
        <w:t>je</w:t>
      </w:r>
      <w:r w:rsidRPr="00D6211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216251" w:rsidRPr="00B462CD" w14:paraId="39B1B06D" w14:textId="77777777" w:rsidTr="00565AD0">
        <w:trPr>
          <w:trHeight w:val="335"/>
          <w:jc w:val="center"/>
        </w:trPr>
        <w:tc>
          <w:tcPr>
            <w:tcW w:w="1413" w:type="dxa"/>
          </w:tcPr>
          <w:p w14:paraId="576ADD1E" w14:textId="3B884598" w:rsidR="00216251" w:rsidRPr="00B462CD" w:rsidRDefault="00216251" w:rsidP="00565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4D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S</w:t>
            </w:r>
            <w:r w:rsidR="00E2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0CA07FB" w14:textId="7FC7C3E2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 xml:space="preserve">petak,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ožujka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 školskoj </w:t>
      </w:r>
      <w:r>
        <w:rPr>
          <w:rFonts w:ascii="Times New Roman" w:hAnsi="Times New Roman" w:cs="Times New Roman"/>
          <w:bCs/>
          <w:sz w:val="24"/>
          <w:szCs w:val="24"/>
        </w:rPr>
        <w:t>knjižnici.</w:t>
      </w:r>
    </w:p>
    <w:p w14:paraId="11A125D7" w14:textId="4F93A46B" w:rsidR="00216251" w:rsidRPr="00D62118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nakon pismenog testiranja</w:t>
      </w:r>
      <w:r w:rsidR="004D3245">
        <w:rPr>
          <w:rFonts w:ascii="Times New Roman" w:hAnsi="Times New Roman" w:cs="Times New Roman"/>
          <w:bCs/>
          <w:sz w:val="24"/>
          <w:szCs w:val="24"/>
        </w:rPr>
        <w:t>, u</w:t>
      </w:r>
      <w:r w:rsidR="004D3245" w:rsidRPr="004D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 xml:space="preserve">petak 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 xml:space="preserve"> ožujka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3E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D62118">
        <w:rPr>
          <w:rFonts w:ascii="Times New Roman" w:hAnsi="Times New Roman" w:cs="Times New Roman"/>
          <w:bCs/>
          <w:sz w:val="24"/>
          <w:szCs w:val="24"/>
        </w:rPr>
        <w:t>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6E35741B" w14:textId="77777777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3A7953" w14:textId="77777777" w:rsidR="00C43EC6" w:rsidRDefault="00C43EC6" w:rsidP="002162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26E88939" w14:textId="77777777" w:rsidR="00C43EC6" w:rsidRDefault="00C43EC6" w:rsidP="00216251">
      <w:pPr>
        <w:rPr>
          <w:rFonts w:ascii="Times New Roman" w:hAnsi="Times New Roman" w:cs="Times New Roman"/>
          <w:bCs/>
          <w:sz w:val="24"/>
          <w:szCs w:val="24"/>
        </w:rPr>
      </w:pPr>
    </w:p>
    <w:p w14:paraId="13B42932" w14:textId="179DB64C" w:rsidR="00216251" w:rsidRDefault="00C43EC6" w:rsidP="00216251"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216251"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="00216251" w:rsidRPr="00D27DB8">
        <w:rPr>
          <w:rFonts w:ascii="Times New Roman" w:hAnsi="Times New Roman" w:cs="Times New Roman"/>
          <w:bCs/>
          <w:sz w:val="24"/>
          <w:szCs w:val="24"/>
        </w:rPr>
        <w:br/>
      </w:r>
      <w:r w:rsidR="00216251"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019D2089" w14:textId="77777777" w:rsidR="00216251" w:rsidRDefault="00216251" w:rsidP="00216251"/>
    <w:p w14:paraId="03F5D22F" w14:textId="77777777" w:rsidR="00216251" w:rsidRDefault="00216251" w:rsidP="00216251"/>
    <w:p w14:paraId="0E66E373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1"/>
    <w:rsid w:val="00111CB2"/>
    <w:rsid w:val="00216251"/>
    <w:rsid w:val="00287760"/>
    <w:rsid w:val="00391BEF"/>
    <w:rsid w:val="003F1183"/>
    <w:rsid w:val="004D3245"/>
    <w:rsid w:val="007B798B"/>
    <w:rsid w:val="00975085"/>
    <w:rsid w:val="00AA1CCC"/>
    <w:rsid w:val="00C43EC6"/>
    <w:rsid w:val="00DF25D6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B50"/>
  <w15:chartTrackingRefBased/>
  <w15:docId w15:val="{5CEDAD56-4497-46F3-9402-9DD26A8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5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16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cp:lastPrinted>2025-03-21T08:16:00Z</cp:lastPrinted>
  <dcterms:created xsi:type="dcterms:W3CDTF">2025-03-21T08:17:00Z</dcterms:created>
  <dcterms:modified xsi:type="dcterms:W3CDTF">2025-03-21T08:17:00Z</dcterms:modified>
</cp:coreProperties>
</file>