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8ABB" w14:textId="77777777" w:rsidR="00FC4E92" w:rsidRPr="00FC4E92" w:rsidRDefault="00FC4E92" w:rsidP="00FC4E9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  <w:r w:rsidRPr="00FC4E92">
        <w:rPr>
          <w:rFonts w:ascii="Aptos" w:eastAsia="Aptos" w:hAnsi="Aptos" w:cs="Times New Roman"/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0680A57E" wp14:editId="10598FC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89965"/>
                <wp:effectExtent l="0" t="0" r="0" b="0"/>
                <wp:wrapSquare wrapText="bothSides"/>
                <wp:docPr id="25558178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480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B2EA93F" w14:textId="77777777" w:rsidR="00FC4E92" w:rsidRDefault="00FC4E92" w:rsidP="00FC4E9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281FB01A" w14:textId="77777777" w:rsidR="00FC4E92" w:rsidRDefault="00FC4E92" w:rsidP="00FC4E9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62B3A398" w14:textId="77777777" w:rsidR="00FC4E92" w:rsidRDefault="00FC4E92" w:rsidP="00FC4E9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2097E95E" w14:textId="77777777" w:rsidR="00FC4E92" w:rsidRDefault="00FC4E92" w:rsidP="00FC4E9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7EE08B3E" w14:textId="77777777" w:rsidR="00FC4E92" w:rsidRDefault="00FC4E92" w:rsidP="00FC4E92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0680A57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7.95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4K5wEAALEDAAAOAAAAZHJzL2Uyb0RvYy54bWysU8Fu2zAMvQ/YPwi6L3ayZGuNOEXXIsOA&#10;rh3Q7QNkWbKF2aJGKbGzrx8lJ2nQ3YZdBJGUH997pNc3Y9+xvUJvwJZ8Pss5U1ZCbWxT8h/ft++u&#10;OPNB2Fp0YFXJD8rzm83bN+vBFWoBLXS1QkYg1heDK3kbgiuyzMtW9cLPwClLRQ3Yi0AhNlmNYiD0&#10;vssWef4hGwBrhyCV95S9n4p8k/C1VjI8ae1VYF3JiVtIJ6azime2WYuiQeFaI480xD+w6IWx1PQM&#10;dS+CYDs0f0H1RiJ40GEmoc9AayNV0kBq5vkrNc+tcCppIXO8O9vk/x+sfNw/u2/IwvgJRhpgEuHd&#10;A8ifnlm4a4Vt1C0iDK0SNTWeR8uywfni+Gm02hc+glTDV6hpyGIXIAGNGvvoCulkhE4DOJxNV2Ng&#10;kpLvlwuSvuJMUu16eZWvVqmFKE5fO/Ths4KexUvJkYaa0MX+wYfIRhSnJ7GZha3puhPLSGyiGMZq&#10;pGxkW0F9IL4I0z7Q/oYnOnQHQ8llZxxnLeDv17n4jqynCmcD7UzJ/a+dQMVZ98WSN9fz5TIuWQqW&#10;q48LCvCyUl1WhJUEVfLA2XS9C9Ni7hyapqVOp2nckp9bk6S+sD9OgfYiOXDc4bh4l3F69fKnbf4A&#10;AAD//wMAUEsDBBQABgAIAAAAIQB+e0oo3AAAAAUBAAAPAAAAZHJzL2Rvd25yZXYueG1sTI/BTsMw&#10;EETvSPyDtUi9IOq00KiEOFWF1NILh7Rw38ZLHBHbke224e9ZuMBlpNWMZt6Wq9H24kwhdt4pmE0z&#10;EOQarzvXKng7bO6WIGJCp7H3jhR8UYRVdX1VYqH9xdV03qdWcImLBSowKQ2FlLExZDFO/UCOvQ8f&#10;LCY+Qyt1wAuX217OsyyXFjvHCwYHejbUfO5PVsHrob7dmd0mrOWWtJ+95O/zGpWa3IzrJxCJxvQX&#10;hh98RoeKmY7+5HQUvQJ+JP0qe/ny4R7EkUOLxSPIqpT/6atvAAAA//8DAFBLAQItABQABgAIAAAA&#10;IQC2gziS/gAAAOEBAAATAAAAAAAAAAAAAAAAAAAAAABbQ29udGVudF9UeXBlc10ueG1sUEsBAi0A&#10;FAAGAAgAAAAhADj9If/WAAAAlAEAAAsAAAAAAAAAAAAAAAAALwEAAF9yZWxzLy5yZWxzUEsBAi0A&#10;FAAGAAgAAAAhAJGCjgrnAQAAsQMAAA4AAAAAAAAAAAAAAAAALgIAAGRycy9lMm9Eb2MueG1sUEsB&#10;Ai0AFAAGAAgAAAAhAH57SijcAAAABQEAAA8AAAAAAAAAAAAAAAAAQQQAAGRycy9kb3ducmV2Lnht&#10;bFBLBQYAAAAABAAEAPMAAABKBQAAAAA=&#10;" o:allowincell="f" filled="f" stroked="f">
                <v:textbox style="mso-fit-shape-to-text:t">
                  <w:txbxContent>
                    <w:p w14:paraId="5B2EA93F" w14:textId="77777777" w:rsidR="00FC4E92" w:rsidRDefault="00FC4E92" w:rsidP="00FC4E9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281FB01A" w14:textId="77777777" w:rsidR="00FC4E92" w:rsidRDefault="00FC4E92" w:rsidP="00FC4E9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62B3A398" w14:textId="77777777" w:rsidR="00FC4E92" w:rsidRDefault="00FC4E92" w:rsidP="00FC4E9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2097E95E" w14:textId="77777777" w:rsidR="00FC4E92" w:rsidRDefault="00FC4E92" w:rsidP="00FC4E9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7EE08B3E" w14:textId="77777777" w:rsidR="00FC4E92" w:rsidRDefault="00FC4E92" w:rsidP="00FC4E92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BC122F" w14:textId="77777777" w:rsidR="00FC4E92" w:rsidRPr="00FC4E92" w:rsidRDefault="00FC4E92" w:rsidP="00FC4E9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0A125E48" w14:textId="77777777" w:rsidR="00FC4E92" w:rsidRPr="00FC4E92" w:rsidRDefault="00FC4E92" w:rsidP="00FC4E9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DB7B563" w14:textId="77777777" w:rsidR="00FC4E92" w:rsidRPr="00FC4E92" w:rsidRDefault="00FC4E92" w:rsidP="00FC4E9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0BB690E0" w14:textId="507CC17D" w:rsidR="00FC4E92" w:rsidRPr="00FC4E92" w:rsidRDefault="00FC4E92" w:rsidP="00FC4E92">
      <w:pPr>
        <w:spacing w:line="25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112-02/25-01/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FD1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</w:p>
    <w:p w14:paraId="75E0A93A" w14:textId="77777777" w:rsidR="00FC4E92" w:rsidRPr="00FC4E92" w:rsidRDefault="00FC4E92" w:rsidP="00FC4E92">
      <w:pPr>
        <w:spacing w:line="25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2140-89-03-25-7</w:t>
      </w:r>
    </w:p>
    <w:p w14:paraId="46C91DB1" w14:textId="77777777" w:rsidR="00FC4E92" w:rsidRPr="00FC4E92" w:rsidRDefault="00FC4E92" w:rsidP="00FC4E92">
      <w:pPr>
        <w:spacing w:line="25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Oroslavju, 24. rujna 2025. godine</w:t>
      </w:r>
    </w:p>
    <w:p w14:paraId="2C84E073" w14:textId="7F095BB3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Povjerenstvo za provedbu natječaja za radno mjesto </w:t>
      </w:r>
      <w:r w:rsidR="00C81A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nastavnika općeobrazovnih predmeta-kemije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imenovano odlukom KLASA: 112-02/25-01/</w:t>
      </w:r>
      <w:r w:rsidR="00C81A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08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URBROJ: 2140-89-03-25-3, od 10. rujna 2025. utvrdilo je listu kandidata koji se pozivaju na testiranje.</w:t>
      </w:r>
    </w:p>
    <w:p w14:paraId="00A36AC2" w14:textId="671C6775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testiranje se pozivaju kandidati koji ispunjavaju sve formalne uvjete iz natječaja objavljenog 11. rujna 2025. godine na oglasnoj ploči i mrežnoj stranici Škole </w:t>
      </w:r>
      <w:hyperlink r:id="rId5" w:history="1">
        <w:r w:rsidRPr="00FC4E92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www.ss-oroslavje.skole.hr</w:t>
        </w:r>
      </w:hyperlink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</w:t>
      </w:r>
      <w:r w:rsidR="00C81A57"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81A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nastavnika općeobrazovnih predmeta-kemije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 neodređeno, nepuno radno vrijeme.   </w:t>
      </w:r>
    </w:p>
    <w:p w14:paraId="184332D3" w14:textId="77777777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 telefonom i e-mailom da zadovoljava tražene uvjete i da može pristupiti pismenom dijelu testiranja.</w:t>
      </w:r>
    </w:p>
    <w:p w14:paraId="650191C8" w14:textId="77777777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Kandidati koji ispunjavaju gore navedene uvjete, navedeni inicijalom imena i prezimena i koji se pozivaju na pismeni dio testiranja su:</w:t>
      </w:r>
    </w:p>
    <w:tbl>
      <w:tblPr>
        <w:tblStyle w:val="Reetkatablice"/>
        <w:tblW w:w="1413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</w:tblGrid>
      <w:tr w:rsidR="00FC4E92" w:rsidRPr="00FC4E92" w14:paraId="49145A6C" w14:textId="77777777" w:rsidTr="00FC4E92">
        <w:trPr>
          <w:trHeight w:val="3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E8FF" w14:textId="1417152E" w:rsidR="00FC4E92" w:rsidRPr="007333DE" w:rsidRDefault="007333DE" w:rsidP="007333DE">
            <w:pPr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1.</w:t>
            </w:r>
            <w:r w:rsidR="00277018" w:rsidRPr="007333D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J</w:t>
            </w:r>
            <w:r w:rsidR="00FC4E92" w:rsidRPr="007333D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 xml:space="preserve">. </w:t>
            </w:r>
            <w:r w:rsidR="00277018" w:rsidRPr="007333D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G.</w:t>
            </w:r>
          </w:p>
        </w:tc>
      </w:tr>
      <w:tr w:rsidR="007333DE" w:rsidRPr="00FC4E92" w14:paraId="556E7488" w14:textId="77777777" w:rsidTr="00FC4E92">
        <w:trPr>
          <w:trHeight w:val="3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F687" w14:textId="5E039C6B" w:rsidR="007333DE" w:rsidRPr="00FC4E92" w:rsidRDefault="007333DE" w:rsidP="00FC4E92">
            <w:pPr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2. H.F.</w:t>
            </w:r>
          </w:p>
        </w:tc>
      </w:tr>
      <w:tr w:rsidR="00277018" w:rsidRPr="00FC4E92" w14:paraId="0EDF09A6" w14:textId="77777777" w:rsidTr="00FC4E92">
        <w:trPr>
          <w:trHeight w:val="3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835" w14:textId="708EB716" w:rsidR="00277018" w:rsidRPr="00277018" w:rsidRDefault="00277018" w:rsidP="00277018">
            <w:pPr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3.</w:t>
            </w:r>
            <w:r w:rsidRPr="00277018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L.-K. P.</w:t>
            </w:r>
          </w:p>
        </w:tc>
      </w:tr>
    </w:tbl>
    <w:p w14:paraId="2CDDCEA2" w14:textId="78E3080C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Pismeni dio testiranja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održat će se u </w:t>
      </w:r>
      <w:r w:rsidRPr="00FC4E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četvrtak,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C4E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 listopada 2025. godine, u 12:00 sati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na adresi Ljudevita Gaja 1, 49243, Oroslavje, u </w:t>
      </w:r>
      <w:r w:rsidR="00FD15A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B4 kabinetu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44CD7D2" w14:textId="77777777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Usmeni dio testiranja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održat će se u </w:t>
      </w:r>
      <w:r w:rsidRPr="00FC4E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četvrtak 2. listopada 2025. godine, u 13:30 sati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Pravo pristupa razgovoru (intervju) s Povjerenstvom ostvarit će osobe koje zadovolje na pismenom dijelu testiranja. 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  <w:t>Lista kandidata sa točnim terminom bit će objavljena na web stranici Škole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3006B42" w14:textId="77777777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Literatura za pripremanje kandidata za pismeni dio testiranja objavljena je na mrežnim stranicama Srednje škole Oroslavje u rubrici pod nazivom </w:t>
      </w:r>
      <w:bookmarkStart w:id="0" w:name="_Hlk209602906"/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Poslovanje 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sym w:font="Wingdings" w:char="F0E0"/>
      </w:r>
      <w:bookmarkEnd w:id="0"/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Natječaji 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sym w:font="Wingdings" w:char="F0E0"/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Sadržaj i način testiranja.</w:t>
      </w:r>
    </w:p>
    <w:p w14:paraId="621F7FE4" w14:textId="77777777" w:rsidR="00FC4E92" w:rsidRPr="00FC4E92" w:rsidRDefault="00FC4E92" w:rsidP="00FC4E92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D7A4184" w14:textId="77777777" w:rsidR="00FC4E92" w:rsidRPr="00FC4E92" w:rsidRDefault="00FC4E92" w:rsidP="00FC4E9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Povjerenstvo za provedbu natječaja</w:t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FC4E9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</w:p>
    <w:p w14:paraId="0630502E" w14:textId="77777777" w:rsidR="00FC4E92" w:rsidRPr="00FC4E92" w:rsidRDefault="00FC4E92" w:rsidP="00FC4E92">
      <w:pPr>
        <w:spacing w:line="254" w:lineRule="auto"/>
        <w:rPr>
          <w:rFonts w:ascii="Aptos" w:eastAsia="Aptos" w:hAnsi="Aptos" w:cs="Times New Roman"/>
        </w:rPr>
      </w:pPr>
    </w:p>
    <w:p w14:paraId="5B206EA8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3F9"/>
    <w:multiLevelType w:val="hybridMultilevel"/>
    <w:tmpl w:val="3724E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11B1"/>
    <w:multiLevelType w:val="hybridMultilevel"/>
    <w:tmpl w:val="C37C1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1E72"/>
    <w:multiLevelType w:val="hybridMultilevel"/>
    <w:tmpl w:val="42E81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1CD9"/>
    <w:multiLevelType w:val="hybridMultilevel"/>
    <w:tmpl w:val="F52C26BC"/>
    <w:lvl w:ilvl="0" w:tplc="7AEAE4E0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3635DC7"/>
    <w:multiLevelType w:val="hybridMultilevel"/>
    <w:tmpl w:val="0270C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6154E"/>
    <w:multiLevelType w:val="hybridMultilevel"/>
    <w:tmpl w:val="B86EE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441D8"/>
    <w:multiLevelType w:val="hybridMultilevel"/>
    <w:tmpl w:val="7DBAA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E6C76"/>
    <w:multiLevelType w:val="hybridMultilevel"/>
    <w:tmpl w:val="67D23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069DC"/>
    <w:multiLevelType w:val="hybridMultilevel"/>
    <w:tmpl w:val="89AC2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129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20017">
    <w:abstractNumId w:val="5"/>
  </w:num>
  <w:num w:numId="3" w16cid:durableId="228424974">
    <w:abstractNumId w:val="8"/>
  </w:num>
  <w:num w:numId="4" w16cid:durableId="2086030077">
    <w:abstractNumId w:val="0"/>
  </w:num>
  <w:num w:numId="5" w16cid:durableId="65300995">
    <w:abstractNumId w:val="6"/>
  </w:num>
  <w:num w:numId="6" w16cid:durableId="1646009037">
    <w:abstractNumId w:val="1"/>
  </w:num>
  <w:num w:numId="7" w16cid:durableId="1383820668">
    <w:abstractNumId w:val="4"/>
  </w:num>
  <w:num w:numId="8" w16cid:durableId="622931047">
    <w:abstractNumId w:val="7"/>
  </w:num>
  <w:num w:numId="9" w16cid:durableId="73775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92"/>
    <w:rsid w:val="00111CB2"/>
    <w:rsid w:val="00215406"/>
    <w:rsid w:val="002206A3"/>
    <w:rsid w:val="00277018"/>
    <w:rsid w:val="00287760"/>
    <w:rsid w:val="00355E6C"/>
    <w:rsid w:val="005E6B92"/>
    <w:rsid w:val="00662915"/>
    <w:rsid w:val="007333DE"/>
    <w:rsid w:val="00C81A57"/>
    <w:rsid w:val="00FC4E92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5226"/>
  <w15:chartTrackingRefBased/>
  <w15:docId w15:val="{25426202-4B5B-4582-BC91-CD42C53E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4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4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4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4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4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4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4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4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4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4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4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4E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4E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4E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4E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4E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4E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4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4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4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4E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4E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4E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4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4E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4E9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C4E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-oroslav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7</cp:revision>
  <dcterms:created xsi:type="dcterms:W3CDTF">2025-09-24T09:09:00Z</dcterms:created>
  <dcterms:modified xsi:type="dcterms:W3CDTF">2025-09-24T11:43:00Z</dcterms:modified>
</cp:coreProperties>
</file>